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07E8" w14:textId="08A3B0F7" w:rsidR="00195142" w:rsidRDefault="00D26E9F">
      <w:pPr>
        <w:rPr>
          <w:b/>
          <w:bCs/>
        </w:rPr>
      </w:pPr>
      <w:r w:rsidRPr="00D26E9F">
        <w:rPr>
          <w:b/>
          <w:bCs/>
        </w:rPr>
        <w:t>ICOM AGM</w:t>
      </w:r>
      <w:r>
        <w:rPr>
          <w:b/>
          <w:bCs/>
        </w:rPr>
        <w:t xml:space="preserve">  2023</w:t>
      </w:r>
    </w:p>
    <w:p w14:paraId="5A0BBCE8" w14:textId="5A3819FD" w:rsidR="00D26E9F" w:rsidRDefault="00D26E9F">
      <w:pPr>
        <w:rPr>
          <w:b/>
          <w:bCs/>
        </w:rPr>
      </w:pPr>
      <w:r>
        <w:rPr>
          <w:b/>
          <w:bCs/>
        </w:rPr>
        <w:t>Attendance register</w:t>
      </w:r>
    </w:p>
    <w:tbl>
      <w:tblPr>
        <w:tblStyle w:val="TableGrid"/>
        <w:tblW w:w="0" w:type="auto"/>
        <w:tblLook w:val="04A0" w:firstRow="1" w:lastRow="0" w:firstColumn="1" w:lastColumn="0" w:noHBand="0" w:noVBand="1"/>
      </w:tblPr>
      <w:tblGrid>
        <w:gridCol w:w="3005"/>
        <w:gridCol w:w="3005"/>
      </w:tblGrid>
      <w:tr w:rsidR="00D26E9F" w14:paraId="53364366" w14:textId="77777777" w:rsidTr="00D26E9F">
        <w:tc>
          <w:tcPr>
            <w:tcW w:w="3005" w:type="dxa"/>
          </w:tcPr>
          <w:p w14:paraId="1FF07FCC" w14:textId="6CB71A74" w:rsidR="00D26E9F" w:rsidRDefault="00D26E9F">
            <w:pPr>
              <w:rPr>
                <w:b/>
                <w:bCs/>
              </w:rPr>
            </w:pPr>
            <w:r>
              <w:rPr>
                <w:b/>
                <w:bCs/>
              </w:rPr>
              <w:t>Individual members</w:t>
            </w:r>
          </w:p>
        </w:tc>
        <w:tc>
          <w:tcPr>
            <w:tcW w:w="3005" w:type="dxa"/>
          </w:tcPr>
          <w:p w14:paraId="68636C2E" w14:textId="504936B2" w:rsidR="00D26E9F" w:rsidRDefault="00D26E9F">
            <w:pPr>
              <w:rPr>
                <w:b/>
                <w:bCs/>
              </w:rPr>
            </w:pPr>
            <w:r>
              <w:rPr>
                <w:b/>
                <w:bCs/>
              </w:rPr>
              <w:t>Membership No.</w:t>
            </w:r>
          </w:p>
        </w:tc>
      </w:tr>
      <w:tr w:rsidR="00D26E9F" w:rsidRPr="00CE08F5" w14:paraId="14542650" w14:textId="77777777" w:rsidTr="00D26E9F">
        <w:tc>
          <w:tcPr>
            <w:tcW w:w="3005" w:type="dxa"/>
          </w:tcPr>
          <w:p w14:paraId="63C48043" w14:textId="56C62018" w:rsidR="00D26E9F" w:rsidRPr="00CE08F5" w:rsidRDefault="00D26E9F">
            <w:r w:rsidRPr="00CE08F5">
              <w:t>Justine van Mourik</w:t>
            </w:r>
          </w:p>
        </w:tc>
        <w:tc>
          <w:tcPr>
            <w:tcW w:w="3005" w:type="dxa"/>
          </w:tcPr>
          <w:p w14:paraId="04796CE0" w14:textId="7B4843FB" w:rsidR="00D26E9F" w:rsidRPr="00CE08F5" w:rsidRDefault="00D26E9F">
            <w:r w:rsidRPr="00CE08F5">
              <w:t>59838</w:t>
            </w:r>
          </w:p>
        </w:tc>
      </w:tr>
      <w:tr w:rsidR="00D26E9F" w:rsidRPr="00CE08F5" w14:paraId="36632287" w14:textId="77777777" w:rsidTr="00D26E9F">
        <w:tc>
          <w:tcPr>
            <w:tcW w:w="3005" w:type="dxa"/>
          </w:tcPr>
          <w:p w14:paraId="7B4E7804" w14:textId="5A2BFDC7" w:rsidR="00D26E9F" w:rsidRPr="00CE08F5" w:rsidRDefault="00D26E9F">
            <w:r w:rsidRPr="00CE08F5">
              <w:t>Toner Stevenson</w:t>
            </w:r>
          </w:p>
        </w:tc>
        <w:tc>
          <w:tcPr>
            <w:tcW w:w="3005" w:type="dxa"/>
          </w:tcPr>
          <w:p w14:paraId="0C5F310F" w14:textId="77777777" w:rsidR="00D26E9F" w:rsidRPr="00CE08F5" w:rsidRDefault="00D26E9F"/>
        </w:tc>
      </w:tr>
      <w:tr w:rsidR="00D26E9F" w:rsidRPr="00CE08F5" w14:paraId="557FA352" w14:textId="77777777" w:rsidTr="00D26E9F">
        <w:tc>
          <w:tcPr>
            <w:tcW w:w="3005" w:type="dxa"/>
          </w:tcPr>
          <w:p w14:paraId="14305C27" w14:textId="3AB3AF42" w:rsidR="00D26E9F" w:rsidRPr="00CE08F5" w:rsidRDefault="00D26E9F">
            <w:r w:rsidRPr="00CE08F5">
              <w:t>Wendy Lugg</w:t>
            </w:r>
          </w:p>
        </w:tc>
        <w:tc>
          <w:tcPr>
            <w:tcW w:w="3005" w:type="dxa"/>
          </w:tcPr>
          <w:p w14:paraId="1E4C061B" w14:textId="77777777" w:rsidR="00D26E9F" w:rsidRPr="00CE08F5" w:rsidRDefault="00D26E9F"/>
        </w:tc>
      </w:tr>
      <w:tr w:rsidR="00D26E9F" w:rsidRPr="00CE08F5" w14:paraId="49D2252B" w14:textId="77777777" w:rsidTr="00D26E9F">
        <w:tc>
          <w:tcPr>
            <w:tcW w:w="3005" w:type="dxa"/>
          </w:tcPr>
          <w:p w14:paraId="1CA970F6" w14:textId="13CD3087" w:rsidR="00D26E9F" w:rsidRPr="00CE08F5" w:rsidRDefault="00D26E9F">
            <w:r w:rsidRPr="00CE08F5">
              <w:t>Peter Mascini</w:t>
            </w:r>
          </w:p>
        </w:tc>
        <w:tc>
          <w:tcPr>
            <w:tcW w:w="3005" w:type="dxa"/>
          </w:tcPr>
          <w:p w14:paraId="2B5F3D9F" w14:textId="7CA4EAD9" w:rsidR="00D26E9F" w:rsidRPr="00CE08F5" w:rsidRDefault="00D26E9F">
            <w:r w:rsidRPr="00CE08F5">
              <w:t>134356</w:t>
            </w:r>
          </w:p>
        </w:tc>
      </w:tr>
      <w:tr w:rsidR="00D26E9F" w:rsidRPr="00CE08F5" w14:paraId="7724371A" w14:textId="77777777" w:rsidTr="00D26E9F">
        <w:tc>
          <w:tcPr>
            <w:tcW w:w="3005" w:type="dxa"/>
          </w:tcPr>
          <w:p w14:paraId="1DE8C741" w14:textId="35B2D9F9" w:rsidR="00D26E9F" w:rsidRPr="00CE08F5" w:rsidRDefault="00D26E9F">
            <w:r w:rsidRPr="00CE08F5">
              <w:t>Louise Douglas</w:t>
            </w:r>
          </w:p>
        </w:tc>
        <w:tc>
          <w:tcPr>
            <w:tcW w:w="3005" w:type="dxa"/>
          </w:tcPr>
          <w:p w14:paraId="0630B9EC" w14:textId="77777777" w:rsidR="00D26E9F" w:rsidRPr="00CE08F5" w:rsidRDefault="00D26E9F"/>
        </w:tc>
      </w:tr>
      <w:tr w:rsidR="00D26E9F" w:rsidRPr="00CE08F5" w14:paraId="6847BBE7" w14:textId="77777777" w:rsidTr="00D26E9F">
        <w:tc>
          <w:tcPr>
            <w:tcW w:w="3005" w:type="dxa"/>
          </w:tcPr>
          <w:p w14:paraId="4362CA2B" w14:textId="5963E677" w:rsidR="00D26E9F" w:rsidRPr="00CE08F5" w:rsidRDefault="00D26E9F">
            <w:r w:rsidRPr="00CE08F5">
              <w:t>Andrew Utley</w:t>
            </w:r>
          </w:p>
        </w:tc>
        <w:tc>
          <w:tcPr>
            <w:tcW w:w="3005" w:type="dxa"/>
          </w:tcPr>
          <w:p w14:paraId="3FF2B8D9" w14:textId="77777777" w:rsidR="00D26E9F" w:rsidRPr="00CE08F5" w:rsidRDefault="00D26E9F"/>
        </w:tc>
      </w:tr>
      <w:tr w:rsidR="00D26E9F" w:rsidRPr="00CE08F5" w14:paraId="5215F03F" w14:textId="77777777" w:rsidTr="00D26E9F">
        <w:tc>
          <w:tcPr>
            <w:tcW w:w="3005" w:type="dxa"/>
          </w:tcPr>
          <w:p w14:paraId="23006DBA" w14:textId="33EF2BA3" w:rsidR="00D26E9F" w:rsidRPr="00CE08F5" w:rsidRDefault="00D26E9F">
            <w:r w:rsidRPr="00CE08F5">
              <w:t>Judith Hickson</w:t>
            </w:r>
          </w:p>
        </w:tc>
        <w:tc>
          <w:tcPr>
            <w:tcW w:w="3005" w:type="dxa"/>
          </w:tcPr>
          <w:p w14:paraId="627E461F" w14:textId="77777777" w:rsidR="00D26E9F" w:rsidRPr="00CE08F5" w:rsidRDefault="00D26E9F"/>
        </w:tc>
      </w:tr>
      <w:tr w:rsidR="00D26E9F" w:rsidRPr="00CE08F5" w14:paraId="370235AE" w14:textId="77777777" w:rsidTr="00D26E9F">
        <w:tc>
          <w:tcPr>
            <w:tcW w:w="3005" w:type="dxa"/>
          </w:tcPr>
          <w:p w14:paraId="4773642C" w14:textId="1C4F713D" w:rsidR="00D26E9F" w:rsidRPr="00CE08F5" w:rsidRDefault="00D26E9F" w:rsidP="00D846E0">
            <w:r w:rsidRPr="00CE08F5">
              <w:t>Margie Eberle</w:t>
            </w:r>
          </w:p>
        </w:tc>
        <w:tc>
          <w:tcPr>
            <w:tcW w:w="3005" w:type="dxa"/>
          </w:tcPr>
          <w:p w14:paraId="30D6C24E" w14:textId="77777777" w:rsidR="00D26E9F" w:rsidRPr="00CE08F5" w:rsidRDefault="00D26E9F" w:rsidP="00D846E0"/>
        </w:tc>
      </w:tr>
      <w:tr w:rsidR="00D26E9F" w:rsidRPr="00CE08F5" w14:paraId="43578297" w14:textId="77777777" w:rsidTr="00D26E9F">
        <w:tc>
          <w:tcPr>
            <w:tcW w:w="3005" w:type="dxa"/>
          </w:tcPr>
          <w:p w14:paraId="6AD23730" w14:textId="742B7A24" w:rsidR="00D26E9F" w:rsidRPr="00CE08F5" w:rsidRDefault="00D26E9F" w:rsidP="00D846E0">
            <w:r w:rsidRPr="00CE08F5">
              <w:t>Sharon Williams</w:t>
            </w:r>
          </w:p>
        </w:tc>
        <w:tc>
          <w:tcPr>
            <w:tcW w:w="3005" w:type="dxa"/>
          </w:tcPr>
          <w:p w14:paraId="1D9C2A9F" w14:textId="77777777" w:rsidR="00D26E9F" w:rsidRPr="00CE08F5" w:rsidRDefault="00D26E9F" w:rsidP="00D846E0"/>
        </w:tc>
      </w:tr>
      <w:tr w:rsidR="00D26E9F" w:rsidRPr="00CE08F5" w14:paraId="5A5C6017" w14:textId="77777777" w:rsidTr="00D26E9F">
        <w:tc>
          <w:tcPr>
            <w:tcW w:w="3005" w:type="dxa"/>
          </w:tcPr>
          <w:p w14:paraId="0F39C555" w14:textId="47D67899" w:rsidR="00D26E9F" w:rsidRPr="00CE08F5" w:rsidRDefault="00D26E9F" w:rsidP="00D846E0">
            <w:r w:rsidRPr="00CE08F5">
              <w:t>Elissa Blair</w:t>
            </w:r>
          </w:p>
        </w:tc>
        <w:tc>
          <w:tcPr>
            <w:tcW w:w="3005" w:type="dxa"/>
          </w:tcPr>
          <w:p w14:paraId="365405A0" w14:textId="77777777" w:rsidR="00D26E9F" w:rsidRPr="00CE08F5" w:rsidRDefault="00D26E9F" w:rsidP="00D846E0"/>
        </w:tc>
      </w:tr>
      <w:tr w:rsidR="00D26E9F" w:rsidRPr="00CE08F5" w14:paraId="5B06E2EF" w14:textId="77777777" w:rsidTr="00D26E9F">
        <w:tc>
          <w:tcPr>
            <w:tcW w:w="3005" w:type="dxa"/>
          </w:tcPr>
          <w:p w14:paraId="24DF35F0" w14:textId="66A417BC" w:rsidR="00D26E9F" w:rsidRPr="00CE08F5" w:rsidRDefault="00D26E9F" w:rsidP="00D846E0">
            <w:r w:rsidRPr="00CE08F5">
              <w:t>Sharon Babbage</w:t>
            </w:r>
          </w:p>
        </w:tc>
        <w:tc>
          <w:tcPr>
            <w:tcW w:w="3005" w:type="dxa"/>
          </w:tcPr>
          <w:p w14:paraId="2224FB07" w14:textId="77777777" w:rsidR="00D26E9F" w:rsidRPr="00CE08F5" w:rsidRDefault="00D26E9F" w:rsidP="00D846E0"/>
        </w:tc>
      </w:tr>
      <w:tr w:rsidR="00D26E9F" w:rsidRPr="00CE08F5" w14:paraId="7E70ABEA" w14:textId="77777777" w:rsidTr="00D26E9F">
        <w:tc>
          <w:tcPr>
            <w:tcW w:w="3005" w:type="dxa"/>
          </w:tcPr>
          <w:p w14:paraId="323CDFA3" w14:textId="4ACBAFDA" w:rsidR="00D26E9F" w:rsidRPr="00CE08F5" w:rsidRDefault="00D26E9F" w:rsidP="00D846E0">
            <w:r w:rsidRPr="00CE08F5">
              <w:t>Maxine Holden</w:t>
            </w:r>
          </w:p>
        </w:tc>
        <w:tc>
          <w:tcPr>
            <w:tcW w:w="3005" w:type="dxa"/>
          </w:tcPr>
          <w:p w14:paraId="645C50DF" w14:textId="77777777" w:rsidR="00D26E9F" w:rsidRPr="00CE08F5" w:rsidRDefault="00D26E9F" w:rsidP="00D846E0"/>
        </w:tc>
      </w:tr>
      <w:tr w:rsidR="00D26E9F" w:rsidRPr="00CE08F5" w14:paraId="44EE5B8F" w14:textId="77777777" w:rsidTr="00D26E9F">
        <w:tc>
          <w:tcPr>
            <w:tcW w:w="3005" w:type="dxa"/>
          </w:tcPr>
          <w:p w14:paraId="43802053" w14:textId="5A7DA5CD" w:rsidR="00D26E9F" w:rsidRPr="00CE08F5" w:rsidRDefault="00D26E9F" w:rsidP="00D846E0">
            <w:r w:rsidRPr="00CE08F5">
              <w:t>Youji Shih</w:t>
            </w:r>
          </w:p>
        </w:tc>
        <w:tc>
          <w:tcPr>
            <w:tcW w:w="3005" w:type="dxa"/>
          </w:tcPr>
          <w:p w14:paraId="2564F4C8" w14:textId="77777777" w:rsidR="00D26E9F" w:rsidRPr="00CE08F5" w:rsidRDefault="00D26E9F" w:rsidP="00D846E0"/>
        </w:tc>
      </w:tr>
      <w:tr w:rsidR="00D26E9F" w:rsidRPr="00CE08F5" w14:paraId="056E584C" w14:textId="77777777" w:rsidTr="00D26E9F">
        <w:tc>
          <w:tcPr>
            <w:tcW w:w="3005" w:type="dxa"/>
          </w:tcPr>
          <w:p w14:paraId="073B5AC3" w14:textId="157247E7" w:rsidR="00D26E9F" w:rsidRPr="00CE08F5" w:rsidRDefault="00D26E9F" w:rsidP="00D846E0">
            <w:r w:rsidRPr="00CE08F5">
              <w:t>Carol Cartwright</w:t>
            </w:r>
          </w:p>
        </w:tc>
        <w:tc>
          <w:tcPr>
            <w:tcW w:w="3005" w:type="dxa"/>
          </w:tcPr>
          <w:p w14:paraId="0B15AE34" w14:textId="77777777" w:rsidR="00D26E9F" w:rsidRPr="00CE08F5" w:rsidRDefault="00D26E9F" w:rsidP="00D846E0"/>
        </w:tc>
      </w:tr>
      <w:tr w:rsidR="00D26E9F" w:rsidRPr="00CE08F5" w14:paraId="0AD84EC6" w14:textId="77777777" w:rsidTr="00D26E9F">
        <w:tc>
          <w:tcPr>
            <w:tcW w:w="3005" w:type="dxa"/>
          </w:tcPr>
          <w:p w14:paraId="753E062A" w14:textId="7918904A" w:rsidR="00D26E9F" w:rsidRPr="00CE08F5" w:rsidRDefault="00D26E9F" w:rsidP="00D846E0">
            <w:r w:rsidRPr="00CE08F5">
              <w:t>Julian Bickersteth</w:t>
            </w:r>
          </w:p>
        </w:tc>
        <w:tc>
          <w:tcPr>
            <w:tcW w:w="3005" w:type="dxa"/>
          </w:tcPr>
          <w:p w14:paraId="677F800D" w14:textId="77777777" w:rsidR="00D26E9F" w:rsidRPr="00CE08F5" w:rsidRDefault="00D26E9F" w:rsidP="00D846E0"/>
        </w:tc>
      </w:tr>
      <w:tr w:rsidR="00D26E9F" w:rsidRPr="00CE08F5" w14:paraId="13CC1545" w14:textId="77777777" w:rsidTr="00D26E9F">
        <w:tc>
          <w:tcPr>
            <w:tcW w:w="3005" w:type="dxa"/>
          </w:tcPr>
          <w:p w14:paraId="2752C6A4" w14:textId="42FF99ED" w:rsidR="00D26E9F" w:rsidRPr="00CE08F5" w:rsidRDefault="00D26E9F" w:rsidP="00D846E0">
            <w:r w:rsidRPr="00CE08F5">
              <w:t>Lynda Kelly</w:t>
            </w:r>
          </w:p>
        </w:tc>
        <w:tc>
          <w:tcPr>
            <w:tcW w:w="3005" w:type="dxa"/>
          </w:tcPr>
          <w:p w14:paraId="2D9B4AB6" w14:textId="77777777" w:rsidR="00D26E9F" w:rsidRPr="00CE08F5" w:rsidRDefault="00D26E9F" w:rsidP="00D846E0"/>
        </w:tc>
      </w:tr>
      <w:tr w:rsidR="00D26E9F" w:rsidRPr="00CE08F5" w14:paraId="65C98340" w14:textId="77777777" w:rsidTr="00D26E9F">
        <w:tc>
          <w:tcPr>
            <w:tcW w:w="3005" w:type="dxa"/>
          </w:tcPr>
          <w:p w14:paraId="1758BF7A" w14:textId="6B1C013B" w:rsidR="00D26E9F" w:rsidRPr="00CE08F5" w:rsidRDefault="00D26E9F" w:rsidP="00D846E0">
            <w:r w:rsidRPr="00CE08F5">
              <w:t>Alex Marsden</w:t>
            </w:r>
          </w:p>
        </w:tc>
        <w:tc>
          <w:tcPr>
            <w:tcW w:w="3005" w:type="dxa"/>
          </w:tcPr>
          <w:p w14:paraId="42B662C4" w14:textId="77777777" w:rsidR="00D26E9F" w:rsidRPr="00CE08F5" w:rsidRDefault="00D26E9F" w:rsidP="00D846E0"/>
        </w:tc>
      </w:tr>
      <w:tr w:rsidR="00D26E9F" w:rsidRPr="00CE08F5" w14:paraId="27EFD25B" w14:textId="77777777" w:rsidTr="00D26E9F">
        <w:tc>
          <w:tcPr>
            <w:tcW w:w="3005" w:type="dxa"/>
          </w:tcPr>
          <w:p w14:paraId="7EBD1054" w14:textId="1ED96EE3" w:rsidR="00D26E9F" w:rsidRPr="00CE08F5" w:rsidRDefault="00D26E9F" w:rsidP="00D846E0">
            <w:r w:rsidRPr="00CE08F5">
              <w:t>Elizabeth Marsden</w:t>
            </w:r>
          </w:p>
        </w:tc>
        <w:tc>
          <w:tcPr>
            <w:tcW w:w="3005" w:type="dxa"/>
          </w:tcPr>
          <w:p w14:paraId="36285DCD" w14:textId="77777777" w:rsidR="00D26E9F" w:rsidRPr="00CE08F5" w:rsidRDefault="00D26E9F" w:rsidP="00D846E0"/>
        </w:tc>
      </w:tr>
      <w:tr w:rsidR="00D26E9F" w14:paraId="102D3DE9" w14:textId="77777777" w:rsidTr="00D26E9F">
        <w:tc>
          <w:tcPr>
            <w:tcW w:w="3005" w:type="dxa"/>
          </w:tcPr>
          <w:p w14:paraId="3665B511" w14:textId="77777777" w:rsidR="00D26E9F" w:rsidRDefault="00D26E9F" w:rsidP="00D846E0">
            <w:pPr>
              <w:rPr>
                <w:b/>
                <w:bCs/>
              </w:rPr>
            </w:pPr>
          </w:p>
        </w:tc>
        <w:tc>
          <w:tcPr>
            <w:tcW w:w="3005" w:type="dxa"/>
          </w:tcPr>
          <w:p w14:paraId="76E01601" w14:textId="77777777" w:rsidR="00D26E9F" w:rsidRDefault="00D26E9F" w:rsidP="00D846E0">
            <w:pPr>
              <w:rPr>
                <w:b/>
                <w:bCs/>
              </w:rPr>
            </w:pPr>
          </w:p>
        </w:tc>
      </w:tr>
      <w:tr w:rsidR="00D26E9F" w14:paraId="3FB88BF2" w14:textId="77777777" w:rsidTr="00D26E9F">
        <w:tc>
          <w:tcPr>
            <w:tcW w:w="3005" w:type="dxa"/>
          </w:tcPr>
          <w:p w14:paraId="32ACE086" w14:textId="2E97B6AC" w:rsidR="00D26E9F" w:rsidRDefault="00D26E9F" w:rsidP="00D846E0">
            <w:pPr>
              <w:rPr>
                <w:b/>
                <w:bCs/>
              </w:rPr>
            </w:pPr>
            <w:r>
              <w:rPr>
                <w:b/>
                <w:bCs/>
              </w:rPr>
              <w:t>Institutional Members</w:t>
            </w:r>
          </w:p>
        </w:tc>
        <w:tc>
          <w:tcPr>
            <w:tcW w:w="3005" w:type="dxa"/>
          </w:tcPr>
          <w:p w14:paraId="2D2E3618" w14:textId="77777777" w:rsidR="00D26E9F" w:rsidRDefault="00D26E9F" w:rsidP="00D846E0">
            <w:pPr>
              <w:rPr>
                <w:b/>
                <w:bCs/>
              </w:rPr>
            </w:pPr>
          </w:p>
        </w:tc>
      </w:tr>
      <w:tr w:rsidR="00D26E9F" w:rsidRPr="00CE08F5" w14:paraId="3FD110E2" w14:textId="77777777" w:rsidTr="00D26E9F">
        <w:tc>
          <w:tcPr>
            <w:tcW w:w="3005" w:type="dxa"/>
          </w:tcPr>
          <w:p w14:paraId="25DD8A19" w14:textId="325BDFAF" w:rsidR="00D26E9F" w:rsidRPr="00CE08F5" w:rsidRDefault="00D26E9F" w:rsidP="00D846E0">
            <w:r w:rsidRPr="00CE08F5">
              <w:t>South Australian Museum</w:t>
            </w:r>
          </w:p>
        </w:tc>
        <w:tc>
          <w:tcPr>
            <w:tcW w:w="3005" w:type="dxa"/>
          </w:tcPr>
          <w:p w14:paraId="3F07A9FD" w14:textId="77777777" w:rsidR="00D26E9F" w:rsidRPr="00CE08F5" w:rsidRDefault="00D26E9F" w:rsidP="00D846E0"/>
        </w:tc>
      </w:tr>
      <w:tr w:rsidR="00D26E9F" w:rsidRPr="00CE08F5" w14:paraId="1FBE6663" w14:textId="77777777" w:rsidTr="00D26E9F">
        <w:tc>
          <w:tcPr>
            <w:tcW w:w="3005" w:type="dxa"/>
          </w:tcPr>
          <w:p w14:paraId="52817462" w14:textId="6980AD2B" w:rsidR="00D26E9F" w:rsidRPr="00CE08F5" w:rsidRDefault="00D26E9F" w:rsidP="00D846E0">
            <w:r w:rsidRPr="00CE08F5">
              <w:t>Australian National Maritime Museum</w:t>
            </w:r>
          </w:p>
        </w:tc>
        <w:tc>
          <w:tcPr>
            <w:tcW w:w="3005" w:type="dxa"/>
          </w:tcPr>
          <w:p w14:paraId="4B5ABBFA" w14:textId="77777777" w:rsidR="00D26E9F" w:rsidRPr="00CE08F5" w:rsidRDefault="00D26E9F" w:rsidP="00D846E0"/>
        </w:tc>
      </w:tr>
      <w:tr w:rsidR="00D26E9F" w:rsidRPr="00CE08F5" w14:paraId="2554B673" w14:textId="77777777" w:rsidTr="00D26E9F">
        <w:tc>
          <w:tcPr>
            <w:tcW w:w="3005" w:type="dxa"/>
          </w:tcPr>
          <w:p w14:paraId="666AAE37" w14:textId="1E362754" w:rsidR="00D26E9F" w:rsidRPr="00CE08F5" w:rsidRDefault="00D26E9F" w:rsidP="00D846E0">
            <w:r w:rsidRPr="00CE08F5">
              <w:t>AMaGA</w:t>
            </w:r>
          </w:p>
        </w:tc>
        <w:tc>
          <w:tcPr>
            <w:tcW w:w="3005" w:type="dxa"/>
          </w:tcPr>
          <w:p w14:paraId="25AA7469" w14:textId="77777777" w:rsidR="00D26E9F" w:rsidRPr="00CE08F5" w:rsidRDefault="00D26E9F" w:rsidP="00D846E0"/>
        </w:tc>
      </w:tr>
      <w:tr w:rsidR="00D26E9F" w:rsidRPr="00CE08F5" w14:paraId="1987D14D" w14:textId="77777777" w:rsidTr="00D26E9F">
        <w:tc>
          <w:tcPr>
            <w:tcW w:w="3005" w:type="dxa"/>
          </w:tcPr>
          <w:p w14:paraId="3DE82920" w14:textId="29C85EFB" w:rsidR="00D26E9F" w:rsidRPr="00CE08F5" w:rsidRDefault="00D26E9F" w:rsidP="00D846E0">
            <w:r w:rsidRPr="00CE08F5">
              <w:t>Australian Museum</w:t>
            </w:r>
          </w:p>
        </w:tc>
        <w:tc>
          <w:tcPr>
            <w:tcW w:w="3005" w:type="dxa"/>
          </w:tcPr>
          <w:p w14:paraId="0E7E982E" w14:textId="77777777" w:rsidR="00D26E9F" w:rsidRPr="00CE08F5" w:rsidRDefault="00D26E9F" w:rsidP="00D846E0"/>
        </w:tc>
      </w:tr>
    </w:tbl>
    <w:p w14:paraId="00D9EC14" w14:textId="77777777" w:rsidR="00D26E9F" w:rsidRPr="00D26E9F" w:rsidRDefault="00D26E9F">
      <w:pPr>
        <w:rPr>
          <w:b/>
          <w:bCs/>
        </w:rPr>
      </w:pPr>
    </w:p>
    <w:p w14:paraId="68BF9F1E" w14:textId="265ACD53" w:rsidR="005C4F65" w:rsidRDefault="005C4F65">
      <w:r>
        <w:br w:type="page"/>
      </w:r>
    </w:p>
    <w:p w14:paraId="0483BC07" w14:textId="23FD3AF8" w:rsidR="00D26E9F" w:rsidRPr="005C4F65" w:rsidRDefault="005C4F65">
      <w:pPr>
        <w:rPr>
          <w:b/>
          <w:bCs/>
        </w:rPr>
      </w:pPr>
      <w:r w:rsidRPr="005C4F65">
        <w:rPr>
          <w:b/>
          <w:bCs/>
        </w:rPr>
        <w:lastRenderedPageBreak/>
        <w:t>ICOM AGM</w:t>
      </w:r>
    </w:p>
    <w:p w14:paraId="3380743C" w14:textId="0FB40F6B" w:rsidR="005C4F65" w:rsidRDefault="005C4F65">
      <w:r>
        <w:t>17 May 2023 12.45pm</w:t>
      </w:r>
      <w:r w:rsidR="00CD263B">
        <w:t xml:space="preserve"> </w:t>
      </w:r>
      <w:r>
        <w:t>Mulinbinba Room, Newcastle City Hall</w:t>
      </w:r>
    </w:p>
    <w:p w14:paraId="00FA02E6" w14:textId="0F734E39" w:rsidR="005C4F65" w:rsidRPr="00E77DA2" w:rsidRDefault="00E77DA2" w:rsidP="00E77DA2">
      <w:pPr>
        <w:spacing w:after="0"/>
        <w:rPr>
          <w:b/>
          <w:bCs/>
        </w:rPr>
      </w:pPr>
      <w:r w:rsidRPr="00E77DA2">
        <w:rPr>
          <w:b/>
          <w:bCs/>
        </w:rPr>
        <w:t>Present</w:t>
      </w:r>
    </w:p>
    <w:p w14:paraId="697FF288" w14:textId="050D1A94" w:rsidR="00E77DA2" w:rsidRDefault="00E77DA2" w:rsidP="00E77DA2">
      <w:pPr>
        <w:spacing w:after="0"/>
      </w:pPr>
      <w:r>
        <w:t>Alex Marsden</w:t>
      </w:r>
      <w:r w:rsidR="00CD263B">
        <w:t xml:space="preserve"> (chair)</w:t>
      </w:r>
    </w:p>
    <w:p w14:paraId="6AB0B0BB" w14:textId="4C0119DE" w:rsidR="00E77DA2" w:rsidRDefault="00E77DA2" w:rsidP="00E77DA2">
      <w:pPr>
        <w:spacing w:after="0"/>
      </w:pPr>
      <w:r>
        <w:t>Justine van Mourik</w:t>
      </w:r>
      <w:r w:rsidR="00CD263B">
        <w:t xml:space="preserve"> (minutes)</w:t>
      </w:r>
    </w:p>
    <w:p w14:paraId="1778DB04" w14:textId="61B6A846" w:rsidR="00E77DA2" w:rsidRDefault="00E77DA2" w:rsidP="00E77DA2">
      <w:pPr>
        <w:spacing w:after="0"/>
      </w:pPr>
      <w:r>
        <w:t>Toner Stevenson</w:t>
      </w:r>
      <w:r w:rsidR="00CD263B">
        <w:t xml:space="preserve"> </w:t>
      </w:r>
    </w:p>
    <w:p w14:paraId="1276DD35" w14:textId="77777777" w:rsidR="00E77DA2" w:rsidRDefault="00E77DA2" w:rsidP="00E77DA2">
      <w:pPr>
        <w:spacing w:after="0"/>
      </w:pPr>
      <w:r>
        <w:t>Wendy Lugg</w:t>
      </w:r>
    </w:p>
    <w:p w14:paraId="7510E8EE" w14:textId="77777777" w:rsidR="00E77DA2" w:rsidRDefault="00E77DA2" w:rsidP="00E77DA2">
      <w:pPr>
        <w:spacing w:after="0"/>
      </w:pPr>
      <w:r>
        <w:t>Peter Mascini</w:t>
      </w:r>
    </w:p>
    <w:p w14:paraId="24C4F8E2" w14:textId="77777777" w:rsidR="00E77DA2" w:rsidRDefault="00E77DA2" w:rsidP="00E77DA2">
      <w:pPr>
        <w:spacing w:after="0"/>
      </w:pPr>
      <w:r>
        <w:t>Louise Douglas</w:t>
      </w:r>
    </w:p>
    <w:p w14:paraId="338CCAD9" w14:textId="77777777" w:rsidR="00E77DA2" w:rsidRDefault="00E77DA2" w:rsidP="00E77DA2">
      <w:pPr>
        <w:spacing w:after="0"/>
      </w:pPr>
      <w:r>
        <w:t>Andrew Utley</w:t>
      </w:r>
    </w:p>
    <w:p w14:paraId="3B4EAB04" w14:textId="77777777" w:rsidR="00E77DA2" w:rsidRDefault="00E77DA2" w:rsidP="00E77DA2">
      <w:pPr>
        <w:spacing w:after="0"/>
      </w:pPr>
      <w:r>
        <w:t>Judith Hickson</w:t>
      </w:r>
    </w:p>
    <w:p w14:paraId="54039D88" w14:textId="77777777" w:rsidR="00E77DA2" w:rsidRDefault="00E77DA2" w:rsidP="00E77DA2">
      <w:pPr>
        <w:spacing w:after="0"/>
      </w:pPr>
      <w:r>
        <w:t>Margie Eberle</w:t>
      </w:r>
    </w:p>
    <w:p w14:paraId="29BF4585" w14:textId="77777777" w:rsidR="00E77DA2" w:rsidRDefault="00E77DA2" w:rsidP="00E77DA2">
      <w:pPr>
        <w:spacing w:after="0"/>
      </w:pPr>
      <w:r>
        <w:t>Sharon Williams</w:t>
      </w:r>
    </w:p>
    <w:p w14:paraId="29DAD45D" w14:textId="77777777" w:rsidR="00E77DA2" w:rsidRDefault="00E77DA2" w:rsidP="00E77DA2">
      <w:pPr>
        <w:spacing w:after="0"/>
      </w:pPr>
      <w:r>
        <w:t>Elissa Blair</w:t>
      </w:r>
    </w:p>
    <w:p w14:paraId="4B11AD7B" w14:textId="77777777" w:rsidR="00E77DA2" w:rsidRDefault="00E77DA2" w:rsidP="00E77DA2">
      <w:pPr>
        <w:spacing w:after="0"/>
      </w:pPr>
      <w:r>
        <w:t>Sharon Babbage</w:t>
      </w:r>
    </w:p>
    <w:p w14:paraId="00391C48" w14:textId="77777777" w:rsidR="00E77DA2" w:rsidRDefault="00E77DA2" w:rsidP="00E77DA2">
      <w:pPr>
        <w:spacing w:after="0"/>
      </w:pPr>
      <w:r>
        <w:t>Maxine Holden</w:t>
      </w:r>
    </w:p>
    <w:p w14:paraId="29FEAC68" w14:textId="77777777" w:rsidR="00E77DA2" w:rsidRDefault="00E77DA2" w:rsidP="00E77DA2">
      <w:pPr>
        <w:spacing w:after="0"/>
      </w:pPr>
      <w:r>
        <w:t>Youji Shih</w:t>
      </w:r>
    </w:p>
    <w:p w14:paraId="7C0FB368" w14:textId="77777777" w:rsidR="00E77DA2" w:rsidRDefault="00E77DA2" w:rsidP="00E77DA2">
      <w:pPr>
        <w:spacing w:after="0"/>
      </w:pPr>
      <w:r>
        <w:t>Julian Bickersteth</w:t>
      </w:r>
    </w:p>
    <w:p w14:paraId="01629A71" w14:textId="77777777" w:rsidR="00E77DA2" w:rsidRDefault="00E77DA2" w:rsidP="00E77DA2">
      <w:pPr>
        <w:spacing w:after="0"/>
      </w:pPr>
      <w:r>
        <w:t>Lynda Kelly</w:t>
      </w:r>
    </w:p>
    <w:p w14:paraId="3B2538FE" w14:textId="77777777" w:rsidR="005F15F8" w:rsidRDefault="00E77DA2" w:rsidP="00E77DA2">
      <w:pPr>
        <w:spacing w:after="0"/>
      </w:pPr>
      <w:r>
        <w:t>Elizabeth Marsden</w:t>
      </w:r>
    </w:p>
    <w:p w14:paraId="1E084A5B" w14:textId="77777777" w:rsidR="005F15F8" w:rsidRDefault="005F15F8" w:rsidP="005F15F8">
      <w:pPr>
        <w:spacing w:after="0"/>
      </w:pPr>
      <w:r>
        <w:t>Carol Cartwright (returning officer)</w:t>
      </w:r>
    </w:p>
    <w:p w14:paraId="0FC9C1F8" w14:textId="4A045E9E" w:rsidR="00E77DA2" w:rsidRDefault="00E77DA2" w:rsidP="00E77DA2">
      <w:pPr>
        <w:spacing w:after="0"/>
      </w:pPr>
    </w:p>
    <w:p w14:paraId="34640BC5" w14:textId="77777777" w:rsidR="00E77DA2" w:rsidRPr="00E77DA2" w:rsidRDefault="00E77DA2" w:rsidP="00E77DA2">
      <w:pPr>
        <w:spacing w:after="0"/>
        <w:rPr>
          <w:b/>
          <w:bCs/>
        </w:rPr>
      </w:pPr>
      <w:r w:rsidRPr="00E77DA2">
        <w:rPr>
          <w:b/>
          <w:bCs/>
        </w:rPr>
        <w:t>Apologies</w:t>
      </w:r>
    </w:p>
    <w:p w14:paraId="7D245D5A" w14:textId="77777777" w:rsidR="00E77DA2" w:rsidRDefault="00E77DA2" w:rsidP="00E77DA2">
      <w:pPr>
        <w:spacing w:after="0" w:line="240" w:lineRule="auto"/>
      </w:pPr>
      <w:r>
        <w:t>Mat Trinca</w:t>
      </w:r>
    </w:p>
    <w:p w14:paraId="771E4F43" w14:textId="77777777" w:rsidR="00E77DA2" w:rsidRDefault="00E77DA2" w:rsidP="00E77DA2">
      <w:pPr>
        <w:spacing w:after="0" w:line="240" w:lineRule="auto"/>
      </w:pPr>
      <w:r>
        <w:t>Vicki Northey</w:t>
      </w:r>
    </w:p>
    <w:p w14:paraId="60D3AA0F" w14:textId="77777777" w:rsidR="00E77DA2" w:rsidRDefault="00E77DA2" w:rsidP="00E77DA2">
      <w:pPr>
        <w:spacing w:after="0" w:line="240" w:lineRule="auto"/>
      </w:pPr>
      <w:r>
        <w:t>Charlotte Galloway</w:t>
      </w:r>
    </w:p>
    <w:p w14:paraId="36D2F02A" w14:textId="332FF0DE" w:rsidR="00E77DA2" w:rsidRDefault="00E77DA2" w:rsidP="00E77DA2">
      <w:pPr>
        <w:spacing w:after="0" w:line="240" w:lineRule="auto"/>
      </w:pPr>
      <w:r>
        <w:t>Roger Garland</w:t>
      </w:r>
    </w:p>
    <w:p w14:paraId="1E0F803E" w14:textId="77777777" w:rsidR="00E77DA2" w:rsidRDefault="00E77DA2"/>
    <w:p w14:paraId="7F58665C" w14:textId="5B9FA5E1" w:rsidR="005C4F65" w:rsidRPr="005C4F65" w:rsidRDefault="005C4F65">
      <w:pPr>
        <w:rPr>
          <w:b/>
          <w:bCs/>
        </w:rPr>
      </w:pPr>
      <w:r w:rsidRPr="005C4F65">
        <w:rPr>
          <w:b/>
          <w:bCs/>
        </w:rPr>
        <w:t>Minutes</w:t>
      </w:r>
      <w:r w:rsidR="00CD263B">
        <w:rPr>
          <w:b/>
          <w:bCs/>
        </w:rPr>
        <w:t xml:space="preserve"> – Annual General Meeting of ICOM Australia</w:t>
      </w:r>
    </w:p>
    <w:p w14:paraId="1814B3E0" w14:textId="783C8B81" w:rsidR="005C4F65" w:rsidRDefault="005C4F65">
      <w:r>
        <w:t xml:space="preserve">Alex Marsden opened the </w:t>
      </w:r>
      <w:r w:rsidR="00CE08F5">
        <w:t>m</w:t>
      </w:r>
      <w:r>
        <w:t>eeting at 1.00pm.</w:t>
      </w:r>
    </w:p>
    <w:p w14:paraId="09A19237" w14:textId="0AE492FB" w:rsidR="005C4F65" w:rsidRDefault="00CE08F5">
      <w:r>
        <w:t>With only 22 individual and institutional members present, a quorum was not reached.</w:t>
      </w:r>
    </w:p>
    <w:p w14:paraId="2D716F62" w14:textId="5745175D" w:rsidR="00CE08F5" w:rsidRDefault="00CE08F5">
      <w:r>
        <w:t xml:space="preserve">Alex Marsden formally adjourned the </w:t>
      </w:r>
      <w:r w:rsidR="00405E8A">
        <w:t>meeting at 1.02pm</w:t>
      </w:r>
    </w:p>
    <w:p w14:paraId="21037C5D" w14:textId="0C8AD450" w:rsidR="00405E8A" w:rsidRDefault="00405E8A">
      <w:r>
        <w:t xml:space="preserve">The AGM will now be held in one week’s time at the National Museum of Australia on Wednesday </w:t>
      </w:r>
      <w:r w:rsidR="00E77DA2">
        <w:t xml:space="preserve">24 May </w:t>
      </w:r>
      <w:r>
        <w:t>at 2.00pm.  While this meeting will be held in person and online, online attendance will not count towards a quorum.</w:t>
      </w:r>
    </w:p>
    <w:p w14:paraId="4EADFCE8" w14:textId="7779B624" w:rsidR="00405E8A" w:rsidRDefault="00405E8A">
      <w:r>
        <w:t xml:space="preserve">If no quorum is present at the meeting, it will be </w:t>
      </w:r>
      <w:r w:rsidR="00E77DA2">
        <w:t>closed,</w:t>
      </w:r>
      <w:r>
        <w:t xml:space="preserve"> and another AGM will be held in 30 minutes time (i.e. 2.30pm)</w:t>
      </w:r>
      <w:r w:rsidR="00E77DA2">
        <w:t xml:space="preserve"> provided three members are present.</w:t>
      </w:r>
    </w:p>
    <w:p w14:paraId="50F328F1" w14:textId="333CD55D" w:rsidR="00CD263B" w:rsidRDefault="00CD263B">
      <w:r>
        <w:t>The meeting agenda proceeded without a quorum present.</w:t>
      </w:r>
    </w:p>
    <w:p w14:paraId="28549E12" w14:textId="77777777" w:rsidR="005F15F8" w:rsidRDefault="005F15F8">
      <w:pPr>
        <w:rPr>
          <w:b/>
          <w:bCs/>
        </w:rPr>
      </w:pPr>
      <w:r>
        <w:rPr>
          <w:b/>
          <w:bCs/>
        </w:rPr>
        <w:br w:type="page"/>
      </w:r>
    </w:p>
    <w:p w14:paraId="6D6ECA48" w14:textId="24353590" w:rsidR="00405E8A" w:rsidRPr="00FD6B0F" w:rsidRDefault="00FD6B0F">
      <w:pPr>
        <w:rPr>
          <w:b/>
          <w:bCs/>
        </w:rPr>
      </w:pPr>
      <w:r w:rsidRPr="00FD6B0F">
        <w:rPr>
          <w:b/>
          <w:bCs/>
        </w:rPr>
        <w:lastRenderedPageBreak/>
        <w:t>Minutes of the AGM held on 3 June 2022 at 4.30pm</w:t>
      </w:r>
    </w:p>
    <w:p w14:paraId="5326AFEF" w14:textId="09D8B122" w:rsidR="00FD6B0F" w:rsidRDefault="00FD6B0F">
      <w:r>
        <w:t>No changes were recorded.</w:t>
      </w:r>
      <w:r w:rsidR="005F15F8">
        <w:br/>
      </w:r>
    </w:p>
    <w:p w14:paraId="0BAF6CE3" w14:textId="24AEA479" w:rsidR="00FD6B0F" w:rsidRPr="00FD6B0F" w:rsidRDefault="00FD6B0F">
      <w:pPr>
        <w:rPr>
          <w:b/>
          <w:bCs/>
        </w:rPr>
      </w:pPr>
      <w:r w:rsidRPr="00FD6B0F">
        <w:rPr>
          <w:b/>
          <w:bCs/>
        </w:rPr>
        <w:t>Outgoing Chair’s report</w:t>
      </w:r>
    </w:p>
    <w:p w14:paraId="4BEFEF3F" w14:textId="778CF913" w:rsidR="00FD6B0F" w:rsidRDefault="00FD6B0F">
      <w:r>
        <w:t>Alex read the outgoing Chair’s report from Mat Trinca. Highlights included the new ICOM definition of Museums, the new ICOM Strategic Plan (both global and for Australia) and the successful collaboration with ICOM in Singapore.</w:t>
      </w:r>
    </w:p>
    <w:p w14:paraId="414FE60F" w14:textId="51CD9949" w:rsidR="00FD6B0F" w:rsidRPr="00FD6B0F" w:rsidRDefault="00FD6B0F">
      <w:pPr>
        <w:rPr>
          <w:b/>
          <w:bCs/>
        </w:rPr>
      </w:pPr>
      <w:r w:rsidRPr="00FD6B0F">
        <w:rPr>
          <w:b/>
          <w:bCs/>
        </w:rPr>
        <w:t>Financial Statements</w:t>
      </w:r>
    </w:p>
    <w:p w14:paraId="556DE56B" w14:textId="30E810A7" w:rsidR="00FD6B0F" w:rsidRDefault="00FD6B0F">
      <w:r>
        <w:t xml:space="preserve">Alex reported that the financial position was very sound and as a result the Board would be looking toward areas where we could pay for additional administrative support including managing memberships.  Expenditure items of note included the </w:t>
      </w:r>
      <w:r w:rsidR="00881528">
        <w:t>support for the keynote speaker at the AMaGA conference and the travelling fellowships.</w:t>
      </w:r>
    </w:p>
    <w:p w14:paraId="69BB4548" w14:textId="7D9D0DC0" w:rsidR="00FD6B0F" w:rsidRDefault="00FD6B0F">
      <w:r>
        <w:t>The Financial statements were tabled without comment</w:t>
      </w:r>
      <w:r w:rsidR="00881528">
        <w:t xml:space="preserve"> and no </w:t>
      </w:r>
      <w:r w:rsidR="00A504CE">
        <w:t>additional resolutions or actions were received.</w:t>
      </w:r>
    </w:p>
    <w:p w14:paraId="4E5EA2F1" w14:textId="21453AB1" w:rsidR="00A504CE" w:rsidRPr="00A504CE" w:rsidRDefault="00A504CE">
      <w:pPr>
        <w:rPr>
          <w:b/>
          <w:bCs/>
        </w:rPr>
      </w:pPr>
      <w:r w:rsidRPr="00A504CE">
        <w:rPr>
          <w:b/>
          <w:bCs/>
        </w:rPr>
        <w:t>Strategic Plan</w:t>
      </w:r>
    </w:p>
    <w:p w14:paraId="4F2EDEE2" w14:textId="7D08784D" w:rsidR="00A504CE" w:rsidRDefault="00A504CE">
      <w:r>
        <w:t>Alex presented the draft Strategic Plan for the ICOM Australia Board to Members present and encouraged them to submit feedback on the plan, calling on Members to help develop the priorities for the future. No comments were received from the floor.</w:t>
      </w:r>
    </w:p>
    <w:p w14:paraId="4EFC90BD" w14:textId="6DFD764F" w:rsidR="005C4F65" w:rsidRPr="00A504CE" w:rsidRDefault="00A504CE">
      <w:pPr>
        <w:rPr>
          <w:b/>
          <w:bCs/>
        </w:rPr>
      </w:pPr>
      <w:r>
        <w:rPr>
          <w:b/>
          <w:bCs/>
        </w:rPr>
        <w:t>Board</w:t>
      </w:r>
      <w:r w:rsidRPr="00A504CE">
        <w:rPr>
          <w:b/>
          <w:bCs/>
        </w:rPr>
        <w:t xml:space="preserve"> membership</w:t>
      </w:r>
    </w:p>
    <w:p w14:paraId="43E5051D" w14:textId="228E521B" w:rsidR="00A504CE" w:rsidRDefault="00A504CE">
      <w:r>
        <w:t>Alex called for nominations for new Board Members to be submitted prior to the AGM in one week’s time.</w:t>
      </w:r>
      <w:r w:rsidR="00AD169F">
        <w:t xml:space="preserve">  She noted that Mat Trinca will be co-opted to the Board as an observer as he assumes the Chair of Blue Shield Australia in June.</w:t>
      </w:r>
    </w:p>
    <w:p w14:paraId="78669C3C" w14:textId="56753758" w:rsidR="00AD169F" w:rsidRPr="00AD169F" w:rsidRDefault="00AD169F">
      <w:pPr>
        <w:rPr>
          <w:b/>
          <w:bCs/>
        </w:rPr>
      </w:pPr>
      <w:r w:rsidRPr="00AD169F">
        <w:rPr>
          <w:b/>
          <w:bCs/>
        </w:rPr>
        <w:t>International Museum Day</w:t>
      </w:r>
    </w:p>
    <w:p w14:paraId="7675F383" w14:textId="096542D1" w:rsidR="00AD169F" w:rsidRDefault="00AD169F">
      <w:r>
        <w:t>Alex reminded Members that it is International Museum Day tomorrow on Thursday 18 May and encouraged them and their institutions to promote it on social media and within their networks.  The ICOM website has an interactive map for members to add their museum and activities on to and Australasia is not currently well represented.  Alex also spoke briefly about the program of activities with ICOM Singapore which has been very successful and is expected to continue into the future.</w:t>
      </w:r>
    </w:p>
    <w:p w14:paraId="62B6E83A" w14:textId="6A1C7F54" w:rsidR="00AD169F" w:rsidRPr="00AD169F" w:rsidRDefault="00AD169F">
      <w:pPr>
        <w:rPr>
          <w:b/>
          <w:bCs/>
        </w:rPr>
      </w:pPr>
      <w:r w:rsidRPr="00AD169F">
        <w:rPr>
          <w:b/>
          <w:bCs/>
        </w:rPr>
        <w:t>Other Business</w:t>
      </w:r>
    </w:p>
    <w:p w14:paraId="5687EB4E" w14:textId="62F060D8" w:rsidR="00AD169F" w:rsidRDefault="0024138C">
      <w:r>
        <w:t>Julian Bickersteth reminded Members about the upcoming meeting of the ICOMCC in September in Valencia, Spain.  Australia will be well represented with scholarly articles on the Lismore floods and conservation of Rock Art.</w:t>
      </w:r>
    </w:p>
    <w:p w14:paraId="79513F43" w14:textId="208398BD" w:rsidR="0024138C" w:rsidRDefault="0024138C">
      <w:r>
        <w:t>Toner Stevenson reminded Members about the UMAC conference to be held at Chau Chak Wing Museum in August.  In addition to the AV/Interactive conference to be held at St Andrews, there is currently a call for papers until 31 May.</w:t>
      </w:r>
    </w:p>
    <w:p w14:paraId="299AD188" w14:textId="5137EEBB" w:rsidR="0024138C" w:rsidRDefault="008C1D6A">
      <w:r>
        <w:t xml:space="preserve">Toner also indicated there would be a series of Zoom webinars for members on how to use the ICOM website effectively.  </w:t>
      </w:r>
      <w:r w:rsidR="00A17CD3">
        <w:t>Also,</w:t>
      </w:r>
      <w:r>
        <w:t xml:space="preserve"> Members were reminded that ICOM had decided not to raise fees this year.</w:t>
      </w:r>
    </w:p>
    <w:p w14:paraId="146D0AF5" w14:textId="7C7F6E50" w:rsidR="008C1D6A" w:rsidRDefault="008C1D6A">
      <w:r>
        <w:lastRenderedPageBreak/>
        <w:t>Carol Cartwright commended ICOM and highlighted the benefits of membership when travelling overseas particularly in Europe.</w:t>
      </w:r>
    </w:p>
    <w:p w14:paraId="0B61930B" w14:textId="71AF9543" w:rsidR="008C1D6A" w:rsidRDefault="008C1D6A">
      <w:r>
        <w:t xml:space="preserve">Justine van Mourik informed the Members that ICOM </w:t>
      </w:r>
      <w:r w:rsidR="00A17CD3">
        <w:t>intends to s</w:t>
      </w:r>
      <w:r>
        <w:t>urvey all its current Australian institutional members to find out what benefits they offer for ICOM members in order to better promote this to Members and within Member institutions.  She asked that Members contact ICOM with both their good and bad stories and feedback when using their ICOM membership so we can promote the good news stories and investigate any issues.</w:t>
      </w:r>
    </w:p>
    <w:p w14:paraId="6DE8D467" w14:textId="29E82A0C" w:rsidR="008C1D6A" w:rsidRPr="00695769" w:rsidRDefault="00695769">
      <w:pPr>
        <w:rPr>
          <w:b/>
          <w:bCs/>
        </w:rPr>
      </w:pPr>
      <w:r w:rsidRPr="00695769">
        <w:rPr>
          <w:b/>
          <w:bCs/>
        </w:rPr>
        <w:t>Meeting closed at 1.4</w:t>
      </w:r>
      <w:r w:rsidR="005F15F8">
        <w:rPr>
          <w:b/>
          <w:bCs/>
        </w:rPr>
        <w:t>2</w:t>
      </w:r>
      <w:r w:rsidRPr="00695769">
        <w:rPr>
          <w:b/>
          <w:bCs/>
        </w:rPr>
        <w:t>pm</w:t>
      </w:r>
    </w:p>
    <w:p w14:paraId="06430F2C" w14:textId="5F2FAFD6" w:rsidR="008C1D6A" w:rsidRPr="00695769" w:rsidRDefault="005F15F8">
      <w:pPr>
        <w:rPr>
          <w:b/>
          <w:bCs/>
        </w:rPr>
      </w:pPr>
      <w:r>
        <w:rPr>
          <w:b/>
          <w:bCs/>
        </w:rPr>
        <w:br/>
      </w:r>
      <w:r w:rsidR="008C1D6A" w:rsidRPr="00695769">
        <w:rPr>
          <w:b/>
          <w:bCs/>
        </w:rPr>
        <w:t>Next Meeting:</w:t>
      </w:r>
    </w:p>
    <w:p w14:paraId="56AEF67B" w14:textId="632A2374" w:rsidR="008C1D6A" w:rsidRDefault="008C1D6A">
      <w:r>
        <w:t>2</w:t>
      </w:r>
      <w:r w:rsidR="005F15F8">
        <w:t>.00</w:t>
      </w:r>
      <w:r>
        <w:t xml:space="preserve"> pm</w:t>
      </w:r>
      <w:r w:rsidR="005F15F8">
        <w:t xml:space="preserve"> AEST</w:t>
      </w:r>
      <w:r>
        <w:t xml:space="preserve"> Wednesday 24 May, National Museum of Australia</w:t>
      </w:r>
      <w:r w:rsidR="00695769">
        <w:t>, Canberra/online link to be provided.</w:t>
      </w:r>
    </w:p>
    <w:p w14:paraId="3664908C" w14:textId="77777777" w:rsidR="008C1D6A" w:rsidRDefault="008C1D6A"/>
    <w:p w14:paraId="5D90CB52" w14:textId="77777777" w:rsidR="008C1D6A" w:rsidRDefault="008C1D6A"/>
    <w:sectPr w:rsidR="008C1D6A">
      <w:headerReference w:type="even" r:id="rId6"/>
      <w:headerReference w:type="default" r:id="rId7"/>
      <w:head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630B5" w14:textId="77777777" w:rsidR="008D3494" w:rsidRDefault="008D3494" w:rsidP="00D26E9F">
      <w:pPr>
        <w:spacing w:after="0" w:line="240" w:lineRule="auto"/>
      </w:pPr>
      <w:r>
        <w:separator/>
      </w:r>
    </w:p>
  </w:endnote>
  <w:endnote w:type="continuationSeparator" w:id="0">
    <w:p w14:paraId="1C4F3402" w14:textId="77777777" w:rsidR="008D3494" w:rsidRDefault="008D3494" w:rsidP="00D26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DDAB8" w14:textId="77777777" w:rsidR="008D3494" w:rsidRDefault="008D3494" w:rsidP="00D26E9F">
      <w:pPr>
        <w:spacing w:after="0" w:line="240" w:lineRule="auto"/>
      </w:pPr>
      <w:r>
        <w:separator/>
      </w:r>
    </w:p>
  </w:footnote>
  <w:footnote w:type="continuationSeparator" w:id="0">
    <w:p w14:paraId="710E0359" w14:textId="77777777" w:rsidR="008D3494" w:rsidRDefault="008D3494" w:rsidP="00D26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636E" w14:textId="2708494B" w:rsidR="00D26E9F" w:rsidRDefault="00D26E9F">
    <w:pPr>
      <w:pStyle w:val="Header"/>
    </w:pPr>
    <w:r>
      <w:rPr>
        <w:noProof/>
      </w:rPr>
      <mc:AlternateContent>
        <mc:Choice Requires="wps">
          <w:drawing>
            <wp:anchor distT="0" distB="0" distL="0" distR="0" simplePos="0" relativeHeight="251659264" behindDoc="0" locked="0" layoutInCell="1" allowOverlap="1" wp14:anchorId="03F089A8" wp14:editId="105E2AD0">
              <wp:simplePos x="635" y="635"/>
              <wp:positionH relativeFrom="page">
                <wp:align>center</wp:align>
              </wp:positionH>
              <wp:positionV relativeFrom="page">
                <wp:align>top</wp:align>
              </wp:positionV>
              <wp:extent cx="443865" cy="443865"/>
              <wp:effectExtent l="0" t="0" r="8255" b="1270"/>
              <wp:wrapNone/>
              <wp:docPr id="655641878" name="Text Box 1" descr="UN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9E6626" w14:textId="65C1A209" w:rsidR="00D26E9F" w:rsidRPr="00D26E9F" w:rsidRDefault="00D26E9F" w:rsidP="00D26E9F">
                          <w:pPr>
                            <w:spacing w:after="0"/>
                            <w:rPr>
                              <w:rFonts w:ascii="Arial" w:eastAsia="Arial" w:hAnsi="Arial" w:cs="Arial"/>
                              <w:noProof/>
                              <w:color w:val="A80000"/>
                              <w:sz w:val="24"/>
                              <w:szCs w:val="24"/>
                            </w:rPr>
                          </w:pPr>
                          <w:r w:rsidRPr="00D26E9F">
                            <w:rPr>
                              <w:rFonts w:ascii="Arial" w:eastAsia="Arial" w:hAnsi="Arial" w:cs="Arial"/>
                              <w:noProof/>
                              <w:color w:val="A80000"/>
                              <w:sz w:val="24"/>
                              <w:szCs w:val="24"/>
                            </w:rPr>
                            <w:t>UNOFFICIAL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03F089A8" id="_x0000_t202" coordsize="21600,21600" o:spt="202" path="m,l,21600r21600,l21600,xe">
              <v:stroke joinstyle="miter"/>
              <v:path gradientshapeok="t" o:connecttype="rect"/>
            </v:shapetype>
            <v:shape id="Text Box 2" o:spid="_x0000_s1026" type="#_x0000_t202" alt="UN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669E6626" w14:textId="65C1A209" w:rsidR="00D26E9F" w:rsidRPr="00D26E9F" w:rsidRDefault="00D26E9F" w:rsidP="00D26E9F">
                    <w:pPr>
                      <w:spacing w:after="0"/>
                      <w:rPr>
                        <w:rFonts w:ascii="Arial" w:eastAsia="Arial" w:hAnsi="Arial" w:cs="Arial"/>
                        <w:noProof/>
                        <w:color w:val="A80000"/>
                        <w:sz w:val="24"/>
                        <w:szCs w:val="24"/>
                      </w:rPr>
                    </w:pPr>
                    <w:r w:rsidRPr="00D26E9F">
                      <w:rPr>
                        <w:rFonts w:ascii="Arial" w:eastAsia="Arial" w:hAnsi="Arial" w:cs="Arial"/>
                        <w:noProof/>
                        <w:color w:val="A80000"/>
                        <w:sz w:val="24"/>
                        <w:szCs w:val="24"/>
                      </w:rPr>
                      <w:t>UNOFFICIAL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BD98" w14:textId="30FDFA55" w:rsidR="00D26E9F" w:rsidRDefault="00D26E9F">
    <w:pPr>
      <w:pStyle w:val="Header"/>
    </w:pPr>
    <w:r>
      <w:rPr>
        <w:noProof/>
      </w:rPr>
      <mc:AlternateContent>
        <mc:Choice Requires="wps">
          <w:drawing>
            <wp:anchor distT="0" distB="0" distL="0" distR="0" simplePos="0" relativeHeight="251660288" behindDoc="0" locked="0" layoutInCell="1" allowOverlap="1" wp14:anchorId="1A7967E5" wp14:editId="757D0242">
              <wp:simplePos x="914400" y="452438"/>
              <wp:positionH relativeFrom="page">
                <wp:align>center</wp:align>
              </wp:positionH>
              <wp:positionV relativeFrom="page">
                <wp:align>top</wp:align>
              </wp:positionV>
              <wp:extent cx="443865" cy="443865"/>
              <wp:effectExtent l="0" t="0" r="8255" b="1270"/>
              <wp:wrapNone/>
              <wp:docPr id="624935881" name="Text Box 2" descr="UN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BC94F6" w14:textId="00AB93DD" w:rsidR="00D26E9F" w:rsidRPr="00D26E9F" w:rsidRDefault="00D26E9F" w:rsidP="00D26E9F">
                          <w:pPr>
                            <w:spacing w:after="0"/>
                            <w:rPr>
                              <w:rFonts w:ascii="Arial" w:eastAsia="Arial" w:hAnsi="Arial" w:cs="Arial"/>
                              <w:noProof/>
                              <w:color w:val="A80000"/>
                              <w:sz w:val="24"/>
                              <w:szCs w:val="24"/>
                            </w:rPr>
                          </w:pPr>
                          <w:r w:rsidRPr="00D26E9F">
                            <w:rPr>
                              <w:rFonts w:ascii="Arial" w:eastAsia="Arial" w:hAnsi="Arial" w:cs="Arial"/>
                              <w:noProof/>
                              <w:color w:val="A80000"/>
                              <w:sz w:val="24"/>
                              <w:szCs w:val="24"/>
                            </w:rPr>
                            <w:t>UNOFFICIAL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A7967E5" id="_x0000_t202" coordsize="21600,21600" o:spt="202" path="m,l,21600r21600,l21600,xe">
              <v:stroke joinstyle="miter"/>
              <v:path gradientshapeok="t" o:connecttype="rect"/>
            </v:shapetype>
            <v:shape id="Text Box 3" o:spid="_x0000_s1027" type="#_x0000_t202" alt="UN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7FBC94F6" w14:textId="00AB93DD" w:rsidR="00D26E9F" w:rsidRPr="00D26E9F" w:rsidRDefault="00D26E9F" w:rsidP="00D26E9F">
                    <w:pPr>
                      <w:spacing w:after="0"/>
                      <w:rPr>
                        <w:rFonts w:ascii="Arial" w:eastAsia="Arial" w:hAnsi="Arial" w:cs="Arial"/>
                        <w:noProof/>
                        <w:color w:val="A80000"/>
                        <w:sz w:val="24"/>
                        <w:szCs w:val="24"/>
                      </w:rPr>
                    </w:pPr>
                    <w:r w:rsidRPr="00D26E9F">
                      <w:rPr>
                        <w:rFonts w:ascii="Arial" w:eastAsia="Arial" w:hAnsi="Arial" w:cs="Arial"/>
                        <w:noProof/>
                        <w:color w:val="A80000"/>
                        <w:sz w:val="24"/>
                        <w:szCs w:val="24"/>
                      </w:rPr>
                      <w:t>UNOFFICIAL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F7D0" w14:textId="1B037312" w:rsidR="00D26E9F" w:rsidRDefault="00D26E9F">
    <w:pPr>
      <w:pStyle w:val="Header"/>
    </w:pPr>
    <w:r>
      <w:rPr>
        <w:noProof/>
      </w:rPr>
      <mc:AlternateContent>
        <mc:Choice Requires="wps">
          <w:drawing>
            <wp:anchor distT="0" distB="0" distL="0" distR="0" simplePos="0" relativeHeight="251658240" behindDoc="0" locked="0" layoutInCell="1" allowOverlap="1" wp14:anchorId="6E62394D" wp14:editId="37A1698B">
              <wp:simplePos x="635" y="635"/>
              <wp:positionH relativeFrom="page">
                <wp:align>center</wp:align>
              </wp:positionH>
              <wp:positionV relativeFrom="page">
                <wp:align>top</wp:align>
              </wp:positionV>
              <wp:extent cx="443865" cy="443865"/>
              <wp:effectExtent l="0" t="0" r="8255" b="1270"/>
              <wp:wrapNone/>
              <wp:docPr id="193003052" name="Text Box 3" descr="UN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785DAD" w14:textId="5CAE7742" w:rsidR="00D26E9F" w:rsidRPr="00D26E9F" w:rsidRDefault="00D26E9F" w:rsidP="00D26E9F">
                          <w:pPr>
                            <w:spacing w:after="0"/>
                            <w:rPr>
                              <w:rFonts w:ascii="Arial" w:eastAsia="Arial" w:hAnsi="Arial" w:cs="Arial"/>
                              <w:noProof/>
                              <w:color w:val="A80000"/>
                              <w:sz w:val="24"/>
                              <w:szCs w:val="24"/>
                            </w:rPr>
                          </w:pPr>
                          <w:r w:rsidRPr="00D26E9F">
                            <w:rPr>
                              <w:rFonts w:ascii="Arial" w:eastAsia="Arial" w:hAnsi="Arial" w:cs="Arial"/>
                              <w:noProof/>
                              <w:color w:val="A80000"/>
                              <w:sz w:val="24"/>
                              <w:szCs w:val="24"/>
                            </w:rPr>
                            <w:t>UNOFFICIAL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6E62394D" id="_x0000_t202" coordsize="21600,21600" o:spt="202" path="m,l,21600r21600,l21600,xe">
              <v:stroke joinstyle="miter"/>
              <v:path gradientshapeok="t" o:connecttype="rect"/>
            </v:shapetype>
            <v:shape id="Text Box 1" o:spid="_x0000_s1028" type="#_x0000_t202" alt="UN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18785DAD" w14:textId="5CAE7742" w:rsidR="00D26E9F" w:rsidRPr="00D26E9F" w:rsidRDefault="00D26E9F" w:rsidP="00D26E9F">
                    <w:pPr>
                      <w:spacing w:after="0"/>
                      <w:rPr>
                        <w:rFonts w:ascii="Arial" w:eastAsia="Arial" w:hAnsi="Arial" w:cs="Arial"/>
                        <w:noProof/>
                        <w:color w:val="A80000"/>
                        <w:sz w:val="24"/>
                        <w:szCs w:val="24"/>
                      </w:rPr>
                    </w:pPr>
                    <w:r w:rsidRPr="00D26E9F">
                      <w:rPr>
                        <w:rFonts w:ascii="Arial" w:eastAsia="Arial" w:hAnsi="Arial" w:cs="Arial"/>
                        <w:noProof/>
                        <w:color w:val="A80000"/>
                        <w:sz w:val="24"/>
                        <w:szCs w:val="24"/>
                      </w:rPr>
                      <w:t>UNOFFICIAL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E9F"/>
    <w:rsid w:val="00195142"/>
    <w:rsid w:val="0024138C"/>
    <w:rsid w:val="00405E8A"/>
    <w:rsid w:val="00536C92"/>
    <w:rsid w:val="005C4F65"/>
    <w:rsid w:val="005F15F8"/>
    <w:rsid w:val="00695769"/>
    <w:rsid w:val="00881528"/>
    <w:rsid w:val="008C1D6A"/>
    <w:rsid w:val="008D3494"/>
    <w:rsid w:val="00A17CD3"/>
    <w:rsid w:val="00A504CE"/>
    <w:rsid w:val="00AD169F"/>
    <w:rsid w:val="00CD263B"/>
    <w:rsid w:val="00CE08F5"/>
    <w:rsid w:val="00D26E9F"/>
    <w:rsid w:val="00E77DA2"/>
    <w:rsid w:val="00FD6B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4270F"/>
  <w15:chartTrackingRefBased/>
  <w15:docId w15:val="{D7CEC3FE-BCF7-45BC-BAE3-35131AB4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ecf00fa0-74e1-4757-91bb-dfa2825f8d15}"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4</Pages>
  <Words>714</Words>
  <Characters>4074</Characters>
  <Application>Microsoft Office Word</Application>
  <DocSecurity>0</DocSecurity>
  <Lines>33</Lines>
  <Paragraphs>9</Paragraphs>
  <ScaleCrop>false</ScaleCrop>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Mourik, Justine (SAM)</dc:creator>
  <cp:keywords/>
  <dc:description/>
  <cp:lastModifiedBy>Liz Gehde</cp:lastModifiedBy>
  <cp:revision>2</cp:revision>
  <dcterms:created xsi:type="dcterms:W3CDTF">2023-05-22T12:27:00Z</dcterms:created>
  <dcterms:modified xsi:type="dcterms:W3CDTF">2023-05-22T12:27:00Z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b80fe2c,27144d16,253fc3c9</vt:lpwstr>
  </property>
  <property fmtid="{D5CDD505-2E9C-101B-9397-08002B2CF9AE}" pid="3" name="ClassificationContentMarkingHeaderFontProps">
    <vt:lpwstr>#a80000,12,arial</vt:lpwstr>
  </property>
  <property fmtid="{D5CDD505-2E9C-101B-9397-08002B2CF9AE}" pid="4" name="ClassificationContentMarkingHeaderText">
    <vt:lpwstr>UNOFFICIAL</vt:lpwstr>
  </property>
</Properties>
</file>